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iCs/>
          <w:sz w:val="32"/>
          <w:szCs w:val="32"/>
          <w:lang w:val="en-US" w:eastAsia="zh-CN"/>
        </w:rPr>
      </w:pPr>
      <w:bookmarkStart w:id="0" w:name="OLE_LINK5"/>
      <w:bookmarkStart w:id="1" w:name="OLE_LINK6"/>
      <w:r>
        <w:rPr>
          <w:rFonts w:hint="eastAsia" w:ascii="Arial" w:hAnsi="Arial" w:eastAsia="宋体" w:cs="Times New Roman"/>
          <w:b/>
          <w:bCs/>
          <w:sz w:val="24"/>
          <w:szCs w:val="24"/>
          <w:lang w:val="en-US" w:eastAsia="zh-CN"/>
        </w:rPr>
        <w:t>3</w:t>
      </w:r>
      <w:r>
        <w:rPr>
          <w:rFonts w:ascii="Arial" w:hAnsi="Arial" w:eastAsia="宋体" w:cs="Times New Roman"/>
          <w:b/>
          <w:bCs/>
          <w:sz w:val="24"/>
          <w:szCs w:val="24"/>
          <w:lang w:val="en-GB"/>
        </w:rPr>
        <w:t>GPP T</w:t>
      </w:r>
      <w:bookmarkStart w:id="2" w:name="_Ref452454252"/>
      <w:bookmarkEnd w:id="2"/>
      <w:r>
        <w:rPr>
          <w:rFonts w:ascii="Arial" w:hAnsi="Arial" w:eastAsia="宋体" w:cs="Times New Roman"/>
          <w:b/>
          <w:bCs/>
          <w:sz w:val="24"/>
          <w:szCs w:val="24"/>
          <w:lang w:val="en-GB"/>
        </w:rPr>
        <w:t>SG-RAN WG4 Meeting #9</w:t>
      </w:r>
      <w:r>
        <w:rPr>
          <w:rFonts w:hint="eastAsia" w:ascii="Arial" w:hAnsi="Arial" w:eastAsia="宋体" w:cs="Times New Roman"/>
          <w:b/>
          <w:bCs/>
          <w:sz w:val="24"/>
          <w:szCs w:val="24"/>
          <w:lang w:val="en-US" w:eastAsia="zh-CN"/>
        </w:rPr>
        <w:t>3</w:t>
      </w:r>
      <w:r>
        <w:rPr>
          <w:rFonts w:ascii="Arial" w:hAnsi="Arial" w:eastAsia="宋体" w:cs="Times New Roman"/>
          <w:b/>
          <w:bCs/>
          <w:sz w:val="24"/>
          <w:szCs w:val="24"/>
          <w:lang w:val="en-GB"/>
        </w:rPr>
        <w:t xml:space="preserve">                </w:t>
      </w:r>
      <w:r>
        <w:rPr>
          <w:rFonts w:ascii="Arial" w:hAnsi="Arial" w:eastAsia="宋体" w:cs="Times New Roman"/>
          <w:b/>
          <w:bCs/>
          <w:sz w:val="24"/>
          <w:szCs w:val="20"/>
          <w:lang w:val="en-GB"/>
        </w:rPr>
        <w:tab/>
      </w:r>
      <w:r>
        <w:rPr>
          <w:rFonts w:ascii="Arial" w:hAnsi="Arial" w:eastAsia="宋体" w:cs="Times New Roman"/>
          <w:b/>
          <w:bCs/>
          <w:sz w:val="24"/>
          <w:szCs w:val="24"/>
          <w:lang w:val="en-GB" w:eastAsia="ja-JP"/>
        </w:rPr>
        <w:t>R4-</w:t>
      </w:r>
      <w:r>
        <w:rPr>
          <w:rFonts w:hint="eastAsia" w:ascii="Arial" w:hAnsi="Arial" w:eastAsia="宋体" w:cs="Times New Roman"/>
          <w:b/>
          <w:bCs/>
          <w:sz w:val="24"/>
          <w:szCs w:val="24"/>
          <w:lang w:val="en-GB" w:eastAsia="ja-JP"/>
        </w:rPr>
        <w:t>1913914</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GB"/>
        </w:rPr>
        <w:t>Reno, USA, 18 - 22 November, 2019</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3" w:name="_Hlk7778829"/>
      <w:r>
        <w:rPr>
          <w:rFonts w:hint="eastAsia" w:ascii="Arial" w:hAnsi="Arial" w:eastAsia="Calibri" w:cs="Arial"/>
          <w:b/>
          <w:bCs/>
          <w:sz w:val="24"/>
          <w:lang w:val="en-GB"/>
        </w:rPr>
        <w:t>D</w:t>
      </w:r>
      <w:bookmarkEnd w:id="3"/>
      <w:r>
        <w:rPr>
          <w:rFonts w:hint="eastAsia" w:ascii="Arial" w:hAnsi="Arial" w:eastAsia="Calibri" w:cs="Arial"/>
          <w:b/>
          <w:bCs/>
          <w:sz w:val="24"/>
          <w:lang w:val="en-GB"/>
        </w:rPr>
        <w:t>iscussion on measurement accuracy requirements for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9.1.4.10</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default" w:eastAsia="宋体"/>
          <w:lang w:val="en-US" w:eastAsia="zh-CN"/>
        </w:rPr>
      </w:pPr>
      <w:r>
        <w:rPr>
          <w:rFonts w:hint="eastAsia" w:eastAsia="宋体" w:cs="Times New Roman"/>
          <w:szCs w:val="20"/>
          <w:lang w:val="en-US" w:eastAsia="zh-CN"/>
        </w:rPr>
        <w:t>NR-U related topics have been discussed for several meetings in RAN4 RRM session, during which many agreements were reached. The discussion before mainly focused on the measurement delay requirement, specifically to study how to relax the current requirement taking the impact of LBT into account [1]. In this paper, we provide views on the measurement accuracy of current NR-U related measurements.</w:t>
      </w:r>
    </w:p>
    <w:p>
      <w:pPr>
        <w:pStyle w:val="27"/>
        <w:jc w:val="both"/>
        <w:rPr>
          <w:rFonts w:hint="default" w:eastAsia="宋体"/>
          <w:lang w:val="en-US" w:eastAsia="zh-CN"/>
        </w:rPr>
      </w:pPr>
      <w:r>
        <w:t>2</w:t>
      </w:r>
      <w:r>
        <w:tab/>
      </w:r>
      <w:r>
        <w:rPr>
          <w:rFonts w:hint="eastAsia"/>
          <w:lang w:val="en-US" w:eastAsia="zh-CN"/>
        </w:rPr>
        <w:t>Measurement accuracy requirements in NR-U</w:t>
      </w:r>
    </w:p>
    <w:p>
      <w:pPr>
        <w:pStyle w:val="35"/>
        <w:numPr>
          <w:ilvl w:val="0"/>
          <w:numId w:val="0"/>
        </w:numPr>
        <w:ind w:leftChars="0"/>
        <w:rPr>
          <w:rFonts w:hint="default"/>
          <w:lang w:val="en-US" w:eastAsia="zh-CN"/>
        </w:rPr>
      </w:pPr>
      <w:r>
        <w:rPr>
          <w:rFonts w:hint="eastAsia" w:eastAsia="宋体"/>
          <w:b w:val="0"/>
          <w:bCs/>
          <w:sz w:val="20"/>
          <w:lang w:val="en-US" w:eastAsia="zh-CN"/>
        </w:rPr>
        <w:t>In previous meetings of RAN4, it</w:t>
      </w:r>
      <w:r>
        <w:rPr>
          <w:rFonts w:hint="default" w:eastAsia="宋体"/>
          <w:b w:val="0"/>
          <w:bCs/>
          <w:sz w:val="20"/>
          <w:lang w:val="en-US" w:eastAsia="zh-CN"/>
        </w:rPr>
        <w:t>’</w:t>
      </w:r>
      <w:r>
        <w:rPr>
          <w:rFonts w:hint="eastAsia" w:eastAsia="宋体"/>
          <w:b w:val="0"/>
          <w:bCs/>
          <w:sz w:val="20"/>
          <w:lang w:val="en-US" w:eastAsia="zh-CN"/>
        </w:rPr>
        <w:t>s already agreed that the measurement delay of existing measurement objects in Rel-15 to be extended according to the missed samples of measurements due to DL LBT failure. For example the measurement period of intra-frequency or inter-frequency RSRP, RSRQ, etc, has been extended accordingly. The relaxation is done by adding the number of missed samples due to LBT to the existing required number of samples. For instance, if the measurement period in Rel-15 NR is that T</w:t>
      </w:r>
      <w:r>
        <w:rPr>
          <w:rFonts w:hint="eastAsia" w:eastAsia="宋体"/>
          <w:b w:val="0"/>
          <w:bCs/>
          <w:sz w:val="20"/>
          <w:vertAlign w:val="subscript"/>
          <w:lang w:val="en-US" w:eastAsia="zh-CN"/>
        </w:rPr>
        <w:t>measure</w:t>
      </w:r>
      <w:r>
        <w:rPr>
          <w:rFonts w:hint="eastAsia" w:eastAsia="宋体"/>
          <w:b w:val="0"/>
          <w:bCs/>
          <w:sz w:val="20"/>
          <w:lang w:val="en-US" w:eastAsia="zh-CN"/>
        </w:rPr>
        <w:t xml:space="preserve"> = N * T</w:t>
      </w:r>
      <w:r>
        <w:rPr>
          <w:rFonts w:hint="eastAsia" w:eastAsia="宋体"/>
          <w:b w:val="0"/>
          <w:bCs/>
          <w:sz w:val="20"/>
          <w:vertAlign w:val="subscript"/>
          <w:lang w:val="en-US" w:eastAsia="zh-CN"/>
        </w:rPr>
        <w:t>SMTC</w:t>
      </w:r>
      <w:r>
        <w:rPr>
          <w:rFonts w:hint="eastAsia" w:eastAsia="宋体"/>
          <w:b w:val="0"/>
          <w:bCs/>
          <w:sz w:val="20"/>
          <w:lang w:val="en-US" w:eastAsia="zh-CN"/>
        </w:rPr>
        <w:t>, N being the number of samples needed before reporting, then under NR-U, the measurement period is extended as T</w:t>
      </w:r>
      <w:r>
        <w:rPr>
          <w:rFonts w:hint="eastAsia" w:eastAsia="宋体"/>
          <w:b w:val="0"/>
          <w:bCs/>
          <w:sz w:val="20"/>
          <w:vertAlign w:val="subscript"/>
          <w:lang w:val="en-US" w:eastAsia="zh-CN"/>
        </w:rPr>
        <w:t>measure</w:t>
      </w:r>
      <w:r>
        <w:rPr>
          <w:rFonts w:hint="eastAsia" w:eastAsia="宋体"/>
          <w:b w:val="0"/>
          <w:bCs/>
          <w:sz w:val="20"/>
          <w:lang w:val="en-US" w:eastAsia="zh-CN"/>
        </w:rPr>
        <w:t xml:space="preserve"> = (N + L) * T</w:t>
      </w:r>
      <w:r>
        <w:rPr>
          <w:rFonts w:hint="eastAsia" w:eastAsia="宋体"/>
          <w:b w:val="0"/>
          <w:bCs/>
          <w:sz w:val="20"/>
          <w:vertAlign w:val="subscript"/>
          <w:lang w:val="en-US" w:eastAsia="zh-CN"/>
        </w:rPr>
        <w:t>SMTC</w:t>
      </w:r>
      <w:r>
        <w:rPr>
          <w:rFonts w:hint="eastAsia" w:eastAsia="宋体"/>
          <w:b w:val="0"/>
          <w:bCs/>
          <w:sz w:val="20"/>
          <w:vertAlign w:val="baseline"/>
          <w:lang w:val="en-US" w:eastAsia="zh-CN"/>
        </w:rPr>
        <w:t>, L is the number of missed occasions due to unavailable SSB. Before and after the extension of measurement period, the number of measured samples N is not changed.</w:t>
      </w:r>
    </w:p>
    <w:p>
      <w:pPr>
        <w:pStyle w:val="39"/>
        <w:rPr>
          <w:rFonts w:hint="default" w:eastAsia="宋体"/>
          <w:sz w:val="20"/>
          <w:lang w:val="en-US" w:eastAsia="zh-CN"/>
        </w:rPr>
      </w:pPr>
      <w:r>
        <w:rPr>
          <w:rFonts w:hint="eastAsia" w:eastAsia="宋体"/>
          <w:sz w:val="20"/>
          <w:lang w:val="en-US" w:eastAsia="zh-CN"/>
        </w:rPr>
        <w:t>A</w:t>
      </w:r>
      <w:r>
        <w:rPr>
          <w:rFonts w:hint="eastAsia" w:eastAsia="宋体"/>
          <w:b w:val="0"/>
          <w:bCs/>
          <w:sz w:val="20"/>
          <w:lang w:val="en-US" w:eastAsia="zh-CN"/>
        </w:rPr>
        <w:t>fter extension of the measurement period, the UE under NR-U would still get to measure the same number of samples as in Rel-15 NR.</w:t>
      </w:r>
    </w:p>
    <w:p>
      <w:pPr>
        <w:pStyle w:val="35"/>
        <w:numPr>
          <w:ilvl w:val="0"/>
          <w:numId w:val="0"/>
        </w:numPr>
        <w:ind w:leftChars="0"/>
        <w:rPr>
          <w:rFonts w:hint="default"/>
          <w:lang w:val="en-US" w:eastAsia="zh-CN"/>
        </w:rPr>
      </w:pPr>
      <w:r>
        <w:rPr>
          <w:rFonts w:hint="eastAsia" w:eastAsia="宋体"/>
          <w:b w:val="0"/>
          <w:bCs/>
          <w:sz w:val="20"/>
          <w:lang w:val="en-US" w:eastAsia="zh-CN"/>
        </w:rPr>
        <w:t>In LTE-LAA [2], when the measurement delay requirement of an existing objective gets extended by the number of missed samples, the measurement accuracy requirement is not changed. This is also intuitive because the number of measured samples is not changed, and with the same measurement resources the accuracy requirement should be kept the same.</w:t>
      </w:r>
    </w:p>
    <w:p>
      <w:pPr>
        <w:pStyle w:val="39"/>
        <w:rPr>
          <w:rFonts w:hint="default"/>
          <w:lang w:val="en-US" w:eastAsia="zh-CN"/>
        </w:rPr>
      </w:pPr>
      <w:r>
        <w:rPr>
          <w:rFonts w:hint="eastAsia" w:eastAsia="宋体"/>
          <w:b w:val="0"/>
          <w:bCs/>
          <w:sz w:val="20"/>
          <w:lang w:val="en-US" w:eastAsia="zh-CN"/>
        </w:rPr>
        <w:t>In LTE-LAA, when the measurement delay requirement of an existing objective gets extended by the number of missed samples, the measurement accuracy requirement is not changed.</w:t>
      </w:r>
    </w:p>
    <w:p>
      <w:pPr>
        <w:rPr>
          <w:rFonts w:hint="default"/>
          <w:lang w:val="en-US" w:eastAsia="zh-CN"/>
        </w:rPr>
      </w:pPr>
      <w:r>
        <w:rPr>
          <w:b/>
          <w:bCs/>
        </w:rPr>
        <w:t>Proposal 1. For existing measurement</w:t>
      </w:r>
      <w:r>
        <w:rPr>
          <w:rFonts w:hint="eastAsia" w:eastAsia="宋体"/>
          <w:b/>
          <w:bCs/>
          <w:lang w:val="en-US" w:eastAsia="zh-CN"/>
        </w:rPr>
        <w:t xml:space="preserve"> objectives</w:t>
      </w:r>
      <w:r>
        <w:rPr>
          <w:b/>
          <w:bCs/>
        </w:rPr>
        <w:t xml:space="preserve"> </w:t>
      </w:r>
      <w:r>
        <w:rPr>
          <w:rFonts w:hint="eastAsia" w:eastAsia="宋体"/>
          <w:b/>
          <w:bCs/>
          <w:lang w:val="en-US" w:eastAsia="zh-CN"/>
        </w:rPr>
        <w:t>whose measurement delay requirements are already extended by missed samples due to LBT, the measurement accuracy shouldn</w:t>
      </w:r>
      <w:r>
        <w:rPr>
          <w:rFonts w:hint="default" w:eastAsia="宋体"/>
          <w:b/>
          <w:bCs/>
          <w:lang w:val="en-US" w:eastAsia="zh-CN"/>
        </w:rPr>
        <w:t>’</w:t>
      </w:r>
      <w:r>
        <w:rPr>
          <w:rFonts w:hint="eastAsia" w:eastAsia="宋体"/>
          <w:b/>
          <w:bCs/>
          <w:lang w:val="en-US" w:eastAsia="zh-CN"/>
        </w:rPr>
        <w:t xml:space="preserve">t be relaxed. </w:t>
      </w:r>
      <w:r>
        <w:rPr>
          <w:b/>
          <w:bCs/>
        </w:rPr>
        <w:t xml:space="preserve"> </w:t>
      </w:r>
    </w:p>
    <w:p>
      <w:pPr>
        <w:pStyle w:val="27"/>
        <w:jc w:val="both"/>
        <w:rPr>
          <w:rFonts w:hint="default" w:eastAsia="宋体"/>
          <w:b w:val="0"/>
          <w:bCs/>
          <w:sz w:val="20"/>
          <w:lang w:val="en-US" w:eastAsia="zh-CN"/>
        </w:rPr>
      </w:pPr>
      <w:r>
        <w:rPr>
          <w:rFonts w:hint="eastAsia"/>
          <w:lang w:val="en-US" w:eastAsia="zh-CN"/>
        </w:rPr>
        <w:t>3</w:t>
      </w:r>
      <w:r>
        <w:tab/>
      </w:r>
      <w:r>
        <w:t>Conclusion</w:t>
      </w:r>
    </w:p>
    <w:p>
      <w:pPr>
        <w:pStyle w:val="39"/>
        <w:numPr>
          <w:numId w:val="0"/>
        </w:numPr>
        <w:ind w:leftChars="0"/>
        <w:rPr>
          <w:rFonts w:hint="eastAsia" w:eastAsia="宋体"/>
          <w:b w:val="0"/>
          <w:bCs/>
          <w:sz w:val="20"/>
          <w:lang w:val="en-US" w:eastAsia="zh-CN"/>
        </w:rPr>
      </w:pPr>
      <w:r>
        <w:rPr>
          <w:rFonts w:hint="eastAsia" w:eastAsia="宋体"/>
          <w:b/>
          <w:bCs/>
          <w:sz w:val="20"/>
          <w:lang w:val="en-US" w:eastAsia="zh-CN"/>
        </w:rPr>
        <w:t xml:space="preserve">Observation 1: </w:t>
      </w:r>
      <w:r>
        <w:rPr>
          <w:rFonts w:hint="eastAsia" w:eastAsia="宋体"/>
          <w:sz w:val="20"/>
          <w:lang w:val="en-US" w:eastAsia="zh-CN"/>
        </w:rPr>
        <w:t>A</w:t>
      </w:r>
      <w:r>
        <w:rPr>
          <w:rFonts w:hint="eastAsia" w:eastAsia="宋体"/>
          <w:b w:val="0"/>
          <w:bCs/>
          <w:sz w:val="20"/>
          <w:lang w:val="en-US" w:eastAsia="zh-CN"/>
        </w:rPr>
        <w:t>fter extension of the measurement period, the UE under NR-U would still get to measure the same number of samples as in Rel-15 NR.</w:t>
      </w:r>
    </w:p>
    <w:p>
      <w:pPr>
        <w:rPr>
          <w:rFonts w:hint="default"/>
          <w:lang w:val="en-US" w:eastAsia="zh-CN"/>
        </w:rPr>
      </w:pPr>
      <w:r>
        <w:rPr>
          <w:rFonts w:hint="eastAsia" w:eastAsia="宋体"/>
          <w:b/>
          <w:bCs/>
          <w:sz w:val="20"/>
          <w:lang w:val="en-US" w:eastAsia="zh-CN"/>
        </w:rPr>
        <w:t xml:space="preserve">Observation 2: </w:t>
      </w:r>
      <w:r>
        <w:rPr>
          <w:rFonts w:hint="eastAsia" w:eastAsia="宋体"/>
          <w:b w:val="0"/>
          <w:bCs/>
          <w:sz w:val="20"/>
          <w:lang w:val="en-US" w:eastAsia="zh-CN"/>
        </w:rPr>
        <w:t>In LTE-LAA, when the measurement delay requirement of an existing objective gets extended by the number of missed samples, the measurement accuracy requirement is not changed.</w:t>
      </w:r>
    </w:p>
    <w:p>
      <w:pPr>
        <w:rPr>
          <w:rFonts w:hint="default"/>
          <w:lang w:val="en-US" w:eastAsia="zh-CN"/>
        </w:rPr>
      </w:pPr>
      <w:r>
        <w:rPr>
          <w:b/>
          <w:bCs/>
        </w:rPr>
        <w:t>Proposal 1. For existing measurement</w:t>
      </w:r>
      <w:r>
        <w:rPr>
          <w:rFonts w:hint="eastAsia" w:eastAsia="宋体"/>
          <w:b/>
          <w:bCs/>
          <w:lang w:val="en-US" w:eastAsia="zh-CN"/>
        </w:rPr>
        <w:t xml:space="preserve"> objectives</w:t>
      </w:r>
      <w:r>
        <w:rPr>
          <w:b/>
          <w:bCs/>
        </w:rPr>
        <w:t xml:space="preserve"> </w:t>
      </w:r>
      <w:r>
        <w:rPr>
          <w:rFonts w:hint="eastAsia" w:eastAsia="宋体"/>
          <w:b/>
          <w:bCs/>
          <w:lang w:val="en-US" w:eastAsia="zh-CN"/>
        </w:rPr>
        <w:t>whose measurement delay requirements are already extended by missed samples due to LBT, the measurement accuracy shouldn</w:t>
      </w:r>
      <w:r>
        <w:rPr>
          <w:rFonts w:hint="default" w:eastAsia="宋体"/>
          <w:b/>
          <w:bCs/>
          <w:lang w:val="en-US" w:eastAsia="zh-CN"/>
        </w:rPr>
        <w:t>’</w:t>
      </w:r>
      <w:r>
        <w:rPr>
          <w:rFonts w:hint="eastAsia" w:eastAsia="宋体"/>
          <w:b/>
          <w:bCs/>
          <w:lang w:val="en-US" w:eastAsia="zh-CN"/>
        </w:rPr>
        <w:t xml:space="preserve">t be relaxed. </w:t>
      </w:r>
      <w:r>
        <w:rPr>
          <w:b/>
          <w:bCs/>
        </w:rPr>
        <w:t xml:space="preserve"> </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R4-1912846, WF on RRM Requirements for NR-U</w:t>
      </w:r>
      <w:r>
        <w:rPr>
          <w:lang w:val="en-GB"/>
        </w:rPr>
        <w:t>.</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3GPP </w:t>
      </w:r>
      <w:r>
        <w:t>TS 36.</w:t>
      </w:r>
      <w:r>
        <w:rPr>
          <w:rFonts w:hint="eastAsia" w:eastAsia="宋体"/>
          <w:lang w:val="en-US" w:eastAsia="zh-CN"/>
        </w:rPr>
        <w:t>133</w:t>
      </w:r>
      <w:r>
        <w:t xml:space="preserve"> E-UTRA; </w:t>
      </w:r>
      <w:r>
        <w:rPr>
          <w:rFonts w:cs="v4.2.0"/>
        </w:rPr>
        <w:t>Requirements for support of radio resource management</w:t>
      </w:r>
      <w:r>
        <w:rPr>
          <w:rFonts w:hint="eastAsia" w:eastAsia="宋体" w:cs="v4.2.0"/>
          <w:lang w:val="en-US" w:eastAsia="zh-CN"/>
        </w:rPr>
        <w:t>.</w:t>
      </w:r>
      <w:bookmarkStart w:id="4" w:name="_GoBack"/>
      <w:bookmarkEnd w:id="4"/>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v4.2.0">
    <w:altName w:val="Times New Roman"/>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4002EFF" w:usb1="C000247B" w:usb2="00000009" w:usb3="00000000" w:csb0="200001FF" w:csb1="00000000"/>
  </w:font>
  <w:font w:name="Batang">
    <w:altName w:val="Malgun Gothic"/>
    <w:panose1 w:val="00000000000000000000"/>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556F5D"/>
    <w:rsid w:val="016E368C"/>
    <w:rsid w:val="017B5E4B"/>
    <w:rsid w:val="018D054D"/>
    <w:rsid w:val="01FF08B3"/>
    <w:rsid w:val="02B274E2"/>
    <w:rsid w:val="02C25D33"/>
    <w:rsid w:val="03C6506D"/>
    <w:rsid w:val="03F37217"/>
    <w:rsid w:val="04AF7AB2"/>
    <w:rsid w:val="04C77D0A"/>
    <w:rsid w:val="04D5204C"/>
    <w:rsid w:val="059B61E4"/>
    <w:rsid w:val="05A86143"/>
    <w:rsid w:val="06105DAC"/>
    <w:rsid w:val="069766CC"/>
    <w:rsid w:val="07502CA2"/>
    <w:rsid w:val="078B76F8"/>
    <w:rsid w:val="079D410C"/>
    <w:rsid w:val="08641205"/>
    <w:rsid w:val="0868025F"/>
    <w:rsid w:val="0873226E"/>
    <w:rsid w:val="08935729"/>
    <w:rsid w:val="08C654D4"/>
    <w:rsid w:val="08CC5D10"/>
    <w:rsid w:val="092C45E6"/>
    <w:rsid w:val="099F556C"/>
    <w:rsid w:val="09C640C3"/>
    <w:rsid w:val="09CB5701"/>
    <w:rsid w:val="0A5763D4"/>
    <w:rsid w:val="0A7BF868"/>
    <w:rsid w:val="0B7322DC"/>
    <w:rsid w:val="0BB77882"/>
    <w:rsid w:val="0C3C5307"/>
    <w:rsid w:val="0C56263C"/>
    <w:rsid w:val="0C5E2B8A"/>
    <w:rsid w:val="0C6A7F39"/>
    <w:rsid w:val="0D102274"/>
    <w:rsid w:val="0DA958CA"/>
    <w:rsid w:val="0DF104D3"/>
    <w:rsid w:val="0E1C586B"/>
    <w:rsid w:val="0ED138E6"/>
    <w:rsid w:val="0F67780F"/>
    <w:rsid w:val="0F8F3C2A"/>
    <w:rsid w:val="0FB648CB"/>
    <w:rsid w:val="0FD0731A"/>
    <w:rsid w:val="0FF1533A"/>
    <w:rsid w:val="0FFE0AFA"/>
    <w:rsid w:val="10036E8A"/>
    <w:rsid w:val="1061698F"/>
    <w:rsid w:val="10AA3C13"/>
    <w:rsid w:val="10CD0B75"/>
    <w:rsid w:val="110C4D24"/>
    <w:rsid w:val="11C66A4E"/>
    <w:rsid w:val="122017FC"/>
    <w:rsid w:val="128409CA"/>
    <w:rsid w:val="12BB3A94"/>
    <w:rsid w:val="12D26F74"/>
    <w:rsid w:val="12EF585C"/>
    <w:rsid w:val="13262572"/>
    <w:rsid w:val="136D11EC"/>
    <w:rsid w:val="136E708A"/>
    <w:rsid w:val="137D50D6"/>
    <w:rsid w:val="139B3B65"/>
    <w:rsid w:val="13D36053"/>
    <w:rsid w:val="13F75352"/>
    <w:rsid w:val="1480544B"/>
    <w:rsid w:val="14B36B91"/>
    <w:rsid w:val="15FA76CA"/>
    <w:rsid w:val="164F667E"/>
    <w:rsid w:val="165D0583"/>
    <w:rsid w:val="16654289"/>
    <w:rsid w:val="16DB79C9"/>
    <w:rsid w:val="17141F2D"/>
    <w:rsid w:val="17A076C4"/>
    <w:rsid w:val="17A62BCE"/>
    <w:rsid w:val="17E826AB"/>
    <w:rsid w:val="18D3414F"/>
    <w:rsid w:val="18D91924"/>
    <w:rsid w:val="19A96435"/>
    <w:rsid w:val="1A0B3A21"/>
    <w:rsid w:val="1B3329B5"/>
    <w:rsid w:val="1B7F155B"/>
    <w:rsid w:val="1C36512F"/>
    <w:rsid w:val="1D1F1294"/>
    <w:rsid w:val="1D947423"/>
    <w:rsid w:val="1E587858"/>
    <w:rsid w:val="1E8806BC"/>
    <w:rsid w:val="1EA137E3"/>
    <w:rsid w:val="1F0936F5"/>
    <w:rsid w:val="1F17474D"/>
    <w:rsid w:val="1F2B10F9"/>
    <w:rsid w:val="1F711839"/>
    <w:rsid w:val="200D067C"/>
    <w:rsid w:val="20811B82"/>
    <w:rsid w:val="20A662B2"/>
    <w:rsid w:val="21091739"/>
    <w:rsid w:val="211451D0"/>
    <w:rsid w:val="2151075A"/>
    <w:rsid w:val="219E74A3"/>
    <w:rsid w:val="21EA6CD9"/>
    <w:rsid w:val="22571B82"/>
    <w:rsid w:val="22920D1D"/>
    <w:rsid w:val="22C0245E"/>
    <w:rsid w:val="23514077"/>
    <w:rsid w:val="23855295"/>
    <w:rsid w:val="23B20773"/>
    <w:rsid w:val="23CF6D67"/>
    <w:rsid w:val="248F188B"/>
    <w:rsid w:val="24E91488"/>
    <w:rsid w:val="25077EC5"/>
    <w:rsid w:val="25962669"/>
    <w:rsid w:val="25C20278"/>
    <w:rsid w:val="262D62D9"/>
    <w:rsid w:val="264B689D"/>
    <w:rsid w:val="26681CAB"/>
    <w:rsid w:val="267E5FCE"/>
    <w:rsid w:val="27572E0B"/>
    <w:rsid w:val="280C272A"/>
    <w:rsid w:val="282C7CF8"/>
    <w:rsid w:val="284E33F7"/>
    <w:rsid w:val="287A3770"/>
    <w:rsid w:val="293606FA"/>
    <w:rsid w:val="29517179"/>
    <w:rsid w:val="29E7086A"/>
    <w:rsid w:val="2A0A7BC4"/>
    <w:rsid w:val="2A1219AD"/>
    <w:rsid w:val="2A140904"/>
    <w:rsid w:val="2A394321"/>
    <w:rsid w:val="2AE26D3F"/>
    <w:rsid w:val="2AF8774D"/>
    <w:rsid w:val="2B0F6E62"/>
    <w:rsid w:val="2B7579C5"/>
    <w:rsid w:val="2BB04900"/>
    <w:rsid w:val="2C3A3275"/>
    <w:rsid w:val="2C495744"/>
    <w:rsid w:val="2CEE6B8D"/>
    <w:rsid w:val="2D233DAE"/>
    <w:rsid w:val="2D8E403A"/>
    <w:rsid w:val="2E145F76"/>
    <w:rsid w:val="2E745FAA"/>
    <w:rsid w:val="2EA86D09"/>
    <w:rsid w:val="2F32226B"/>
    <w:rsid w:val="2F376D10"/>
    <w:rsid w:val="2FA231C5"/>
    <w:rsid w:val="308B65F2"/>
    <w:rsid w:val="3117229F"/>
    <w:rsid w:val="31395268"/>
    <w:rsid w:val="31A50177"/>
    <w:rsid w:val="320F0A18"/>
    <w:rsid w:val="32351CB2"/>
    <w:rsid w:val="324554E5"/>
    <w:rsid w:val="325D2B5A"/>
    <w:rsid w:val="327661FC"/>
    <w:rsid w:val="32B33B5A"/>
    <w:rsid w:val="32EE27B2"/>
    <w:rsid w:val="3317697A"/>
    <w:rsid w:val="33372789"/>
    <w:rsid w:val="333876C2"/>
    <w:rsid w:val="33484A1E"/>
    <w:rsid w:val="335F47E9"/>
    <w:rsid w:val="346E4104"/>
    <w:rsid w:val="3476470C"/>
    <w:rsid w:val="34D83C16"/>
    <w:rsid w:val="3509315E"/>
    <w:rsid w:val="351A4CC6"/>
    <w:rsid w:val="366238CC"/>
    <w:rsid w:val="366B5871"/>
    <w:rsid w:val="37705F34"/>
    <w:rsid w:val="377700B0"/>
    <w:rsid w:val="37AF7036"/>
    <w:rsid w:val="380927B5"/>
    <w:rsid w:val="3876150B"/>
    <w:rsid w:val="392739EA"/>
    <w:rsid w:val="392D38AD"/>
    <w:rsid w:val="3946679B"/>
    <w:rsid w:val="399A43EA"/>
    <w:rsid w:val="3A0F1960"/>
    <w:rsid w:val="3A166029"/>
    <w:rsid w:val="3AF216E5"/>
    <w:rsid w:val="3B30671A"/>
    <w:rsid w:val="3B5662AC"/>
    <w:rsid w:val="3CCE203C"/>
    <w:rsid w:val="3D0C1655"/>
    <w:rsid w:val="3D4E48C8"/>
    <w:rsid w:val="3D77737D"/>
    <w:rsid w:val="3DC04E13"/>
    <w:rsid w:val="3DD244E7"/>
    <w:rsid w:val="3E5B41D6"/>
    <w:rsid w:val="3ECE16FA"/>
    <w:rsid w:val="3FF55768"/>
    <w:rsid w:val="40566CBF"/>
    <w:rsid w:val="407921CE"/>
    <w:rsid w:val="40C04FE0"/>
    <w:rsid w:val="41AA7137"/>
    <w:rsid w:val="41AF78DC"/>
    <w:rsid w:val="41EC58FB"/>
    <w:rsid w:val="42381A71"/>
    <w:rsid w:val="426B0C9E"/>
    <w:rsid w:val="42722096"/>
    <w:rsid w:val="42841694"/>
    <w:rsid w:val="428F43CA"/>
    <w:rsid w:val="429266C7"/>
    <w:rsid w:val="42AF1322"/>
    <w:rsid w:val="42B30ACF"/>
    <w:rsid w:val="42B82A1A"/>
    <w:rsid w:val="42E73C10"/>
    <w:rsid w:val="4393103A"/>
    <w:rsid w:val="439A1940"/>
    <w:rsid w:val="43EE582E"/>
    <w:rsid w:val="43FB3DA4"/>
    <w:rsid w:val="441C4006"/>
    <w:rsid w:val="449E489D"/>
    <w:rsid w:val="44B24294"/>
    <w:rsid w:val="451019FB"/>
    <w:rsid w:val="454D4B4A"/>
    <w:rsid w:val="455B13AC"/>
    <w:rsid w:val="45CF3CD0"/>
    <w:rsid w:val="460567D8"/>
    <w:rsid w:val="462F25DF"/>
    <w:rsid w:val="46620161"/>
    <w:rsid w:val="477019EE"/>
    <w:rsid w:val="47C304FD"/>
    <w:rsid w:val="47C357A6"/>
    <w:rsid w:val="47D77F02"/>
    <w:rsid w:val="47DE392B"/>
    <w:rsid w:val="487C3875"/>
    <w:rsid w:val="489404DF"/>
    <w:rsid w:val="48977283"/>
    <w:rsid w:val="48FA3778"/>
    <w:rsid w:val="49896512"/>
    <w:rsid w:val="4996414B"/>
    <w:rsid w:val="49BA3D71"/>
    <w:rsid w:val="4A5C70F1"/>
    <w:rsid w:val="4AB61A05"/>
    <w:rsid w:val="4AF26B9D"/>
    <w:rsid w:val="4BB65435"/>
    <w:rsid w:val="4BCE1489"/>
    <w:rsid w:val="4BD1221D"/>
    <w:rsid w:val="4BEA1EE4"/>
    <w:rsid w:val="4C293566"/>
    <w:rsid w:val="4C723787"/>
    <w:rsid w:val="4CF05EAC"/>
    <w:rsid w:val="4D102CB4"/>
    <w:rsid w:val="4D9E609E"/>
    <w:rsid w:val="4DF9669B"/>
    <w:rsid w:val="4E0243C8"/>
    <w:rsid w:val="4E436C66"/>
    <w:rsid w:val="4EB053BD"/>
    <w:rsid w:val="4F2E6243"/>
    <w:rsid w:val="4FBC6FAF"/>
    <w:rsid w:val="4FDC68F3"/>
    <w:rsid w:val="50005DA1"/>
    <w:rsid w:val="5041435B"/>
    <w:rsid w:val="50564CCA"/>
    <w:rsid w:val="505A1CB0"/>
    <w:rsid w:val="509778C7"/>
    <w:rsid w:val="51773E2A"/>
    <w:rsid w:val="51C53170"/>
    <w:rsid w:val="51CF1A2E"/>
    <w:rsid w:val="5280421D"/>
    <w:rsid w:val="52BF27F0"/>
    <w:rsid w:val="535E62F0"/>
    <w:rsid w:val="5361709F"/>
    <w:rsid w:val="53705401"/>
    <w:rsid w:val="53752E8D"/>
    <w:rsid w:val="53832E83"/>
    <w:rsid w:val="539B536F"/>
    <w:rsid w:val="53FC1217"/>
    <w:rsid w:val="540D782C"/>
    <w:rsid w:val="542F1421"/>
    <w:rsid w:val="544B51D2"/>
    <w:rsid w:val="546C32BA"/>
    <w:rsid w:val="54882E6B"/>
    <w:rsid w:val="5553143F"/>
    <w:rsid w:val="55B42DC5"/>
    <w:rsid w:val="586B2608"/>
    <w:rsid w:val="588E0D60"/>
    <w:rsid w:val="592D7AE2"/>
    <w:rsid w:val="593554F0"/>
    <w:rsid w:val="5A3078C5"/>
    <w:rsid w:val="5A6F000E"/>
    <w:rsid w:val="5AA441CA"/>
    <w:rsid w:val="5ADF3A74"/>
    <w:rsid w:val="5AE53367"/>
    <w:rsid w:val="5B0B0083"/>
    <w:rsid w:val="5BC3228B"/>
    <w:rsid w:val="5C3B1FEA"/>
    <w:rsid w:val="5C6A01BF"/>
    <w:rsid w:val="5C992A60"/>
    <w:rsid w:val="5D041ECD"/>
    <w:rsid w:val="5E2D4C21"/>
    <w:rsid w:val="5EE41E2E"/>
    <w:rsid w:val="5F0F00DA"/>
    <w:rsid w:val="5F3019F3"/>
    <w:rsid w:val="60017F85"/>
    <w:rsid w:val="6045086B"/>
    <w:rsid w:val="60745B63"/>
    <w:rsid w:val="61051332"/>
    <w:rsid w:val="62207078"/>
    <w:rsid w:val="62B7743E"/>
    <w:rsid w:val="64116858"/>
    <w:rsid w:val="648D5222"/>
    <w:rsid w:val="64B2258D"/>
    <w:rsid w:val="64BC0F1D"/>
    <w:rsid w:val="65997784"/>
    <w:rsid w:val="65A25F32"/>
    <w:rsid w:val="65C64C37"/>
    <w:rsid w:val="66AB371C"/>
    <w:rsid w:val="66AE1192"/>
    <w:rsid w:val="66B0356D"/>
    <w:rsid w:val="66CA69C3"/>
    <w:rsid w:val="67DA4215"/>
    <w:rsid w:val="67E42DFA"/>
    <w:rsid w:val="68EB3ADC"/>
    <w:rsid w:val="69462386"/>
    <w:rsid w:val="69BB7B3B"/>
    <w:rsid w:val="6A7016FE"/>
    <w:rsid w:val="6AFC6812"/>
    <w:rsid w:val="6B4B1769"/>
    <w:rsid w:val="6B5E2EC6"/>
    <w:rsid w:val="6C42065A"/>
    <w:rsid w:val="6C6F44FD"/>
    <w:rsid w:val="6CD4731D"/>
    <w:rsid w:val="6D121910"/>
    <w:rsid w:val="6D3205F0"/>
    <w:rsid w:val="6DB702B4"/>
    <w:rsid w:val="6E504618"/>
    <w:rsid w:val="6EB20078"/>
    <w:rsid w:val="6F5579D7"/>
    <w:rsid w:val="6F614B9D"/>
    <w:rsid w:val="6F801AF8"/>
    <w:rsid w:val="6F8D5AAE"/>
    <w:rsid w:val="6FFF59CB"/>
    <w:rsid w:val="70160759"/>
    <w:rsid w:val="70200B37"/>
    <w:rsid w:val="7037013D"/>
    <w:rsid w:val="704E4A67"/>
    <w:rsid w:val="70995673"/>
    <w:rsid w:val="70AA0AC2"/>
    <w:rsid w:val="70EA7511"/>
    <w:rsid w:val="71143E21"/>
    <w:rsid w:val="72867A39"/>
    <w:rsid w:val="72EE3608"/>
    <w:rsid w:val="7327462F"/>
    <w:rsid w:val="732F59FD"/>
    <w:rsid w:val="734B5574"/>
    <w:rsid w:val="7355417D"/>
    <w:rsid w:val="736C3FBB"/>
    <w:rsid w:val="73A85DC8"/>
    <w:rsid w:val="74573DE9"/>
    <w:rsid w:val="74BA0DCC"/>
    <w:rsid w:val="74D53B99"/>
    <w:rsid w:val="754C1AAF"/>
    <w:rsid w:val="766E786B"/>
    <w:rsid w:val="76991F3B"/>
    <w:rsid w:val="76D8737F"/>
    <w:rsid w:val="76E279D7"/>
    <w:rsid w:val="772E0626"/>
    <w:rsid w:val="7752184A"/>
    <w:rsid w:val="7754709D"/>
    <w:rsid w:val="776E285A"/>
    <w:rsid w:val="77B02D8D"/>
    <w:rsid w:val="77C0093D"/>
    <w:rsid w:val="77C90B9C"/>
    <w:rsid w:val="780E6634"/>
    <w:rsid w:val="78384CBC"/>
    <w:rsid w:val="784258BF"/>
    <w:rsid w:val="793758F2"/>
    <w:rsid w:val="796257FD"/>
    <w:rsid w:val="7A787ECB"/>
    <w:rsid w:val="7A8B51CB"/>
    <w:rsid w:val="7AB507FA"/>
    <w:rsid w:val="7AC634CB"/>
    <w:rsid w:val="7C11436D"/>
    <w:rsid w:val="7C41564D"/>
    <w:rsid w:val="7C8E16C9"/>
    <w:rsid w:val="7CB561C0"/>
    <w:rsid w:val="7CCC277F"/>
    <w:rsid w:val="7CE3033A"/>
    <w:rsid w:val="7D0A2590"/>
    <w:rsid w:val="7D550752"/>
    <w:rsid w:val="7D6A7A29"/>
    <w:rsid w:val="7D7B2571"/>
    <w:rsid w:val="7DCC5A45"/>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Pages>
  <Words>352</Words>
  <Characters>1847</Characters>
  <Lines>44</Lines>
  <Paragraphs>12</Paragraphs>
  <TotalTime>0</TotalTime>
  <ScaleCrop>false</ScaleCrop>
  <LinksUpToDate>false</LinksUpToDate>
  <CharactersWithSpaces>2215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ZTE</dc:creator>
  <cp:lastModifiedBy>Richie Leo (ZTE)</cp:lastModifiedBy>
  <cp:lastPrinted>2019-04-29T06:52:00Z</cp:lastPrinted>
  <dcterms:modified xsi:type="dcterms:W3CDTF">2019-11-08T07:39:18Z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